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091907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May 27, 2021 DL@ARIEL minutes:</w:t>
      </w:r>
    </w:p>
    <w:p w:rsidR="00091907" w:rsidRDefault="00091907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</w:p>
    <w:p w:rsidR="00091907" w:rsidRDefault="00091907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Richard circulated a slide to guide the discussion today:</w:t>
      </w:r>
    </w:p>
    <w:p w:rsidR="00091907" w:rsidRPr="00091907" w:rsidRDefault="00091907" w:rsidP="00091907">
      <w:pPr>
        <w:widowControl w:val="0"/>
        <w:autoSpaceDE w:val="0"/>
        <w:autoSpaceDN w:val="0"/>
        <w:adjustRightInd w:val="0"/>
        <w:spacing w:after="0"/>
        <w:jc w:val="center"/>
        <w:rPr>
          <w:rFonts w:ascii="AppleSystemUIFont" w:hAnsi="AppleSystemUIFont" w:cs="AppleSystemUIFont"/>
          <w:color w:val="353535"/>
          <w:sz w:val="32"/>
        </w:rPr>
      </w:pPr>
      <w:r w:rsidRPr="00091907">
        <w:rPr>
          <w:rFonts w:ascii="Calibri" w:hAnsi="Calibri" w:cs="Calibri"/>
          <w:b/>
          <w:bCs/>
          <w:color w:val="000000"/>
          <w:sz w:val="32"/>
          <w:szCs w:val="72"/>
        </w:rPr>
        <w:t>DarkLight@ARIEL </w:t>
      </w:r>
      <w:r w:rsidRPr="00091907">
        <w:rPr>
          <w:rFonts w:ascii="Calibri" w:hAnsi="Calibri" w:cs="Calibri"/>
          <w:b/>
          <w:bCs/>
          <w:i/>
          <w:iCs/>
          <w:color w:val="000000"/>
          <w:sz w:val="32"/>
          <w:szCs w:val="56"/>
        </w:rPr>
        <w:t>moving forward……</w:t>
      </w:r>
    </w:p>
    <w:p w:rsidR="00091907" w:rsidRPr="00091907" w:rsidRDefault="00091907" w:rsidP="00091907">
      <w:pPr>
        <w:widowControl w:val="0"/>
        <w:numPr>
          <w:ilvl w:val="0"/>
          <w:numId w:val="1"/>
        </w:numPr>
        <w:tabs>
          <w:tab w:val="left" w:pos="20"/>
          <w:tab w:val="left" w:pos="560"/>
        </w:tabs>
        <w:autoSpaceDE w:val="0"/>
        <w:autoSpaceDN w:val="0"/>
        <w:adjustRightInd w:val="0"/>
        <w:spacing w:after="0"/>
        <w:ind w:left="540" w:hanging="540"/>
        <w:rPr>
          <w:rFonts w:ascii="Calibri" w:hAnsi="Calibri" w:cs="Calibri"/>
          <w:color w:val="000000"/>
          <w:sz w:val="28"/>
          <w:szCs w:val="48"/>
        </w:rPr>
      </w:pPr>
      <w:r w:rsidRPr="00091907">
        <w:rPr>
          <w:rFonts w:ascii="Calibri" w:hAnsi="Calibri" w:cs="Calibri"/>
          <w:color w:val="000000"/>
          <w:sz w:val="28"/>
          <w:szCs w:val="48"/>
        </w:rPr>
        <w:t>Determine responsibilities of collaborating institutions</w:t>
      </w:r>
    </w:p>
    <w:p w:rsidR="00091907" w:rsidRPr="00091907" w:rsidRDefault="00091907" w:rsidP="00091907">
      <w:pPr>
        <w:widowControl w:val="0"/>
        <w:numPr>
          <w:ilvl w:val="0"/>
          <w:numId w:val="1"/>
        </w:numPr>
        <w:tabs>
          <w:tab w:val="left" w:pos="20"/>
          <w:tab w:val="left" w:pos="560"/>
        </w:tabs>
        <w:autoSpaceDE w:val="0"/>
        <w:autoSpaceDN w:val="0"/>
        <w:adjustRightInd w:val="0"/>
        <w:spacing w:after="0"/>
        <w:ind w:left="540" w:hanging="540"/>
        <w:rPr>
          <w:rFonts w:ascii="Calibri" w:hAnsi="Calibri" w:cs="Calibri"/>
          <w:color w:val="000000"/>
          <w:sz w:val="28"/>
          <w:szCs w:val="48"/>
        </w:rPr>
      </w:pPr>
      <w:r w:rsidRPr="00091907">
        <w:rPr>
          <w:rFonts w:ascii="Calibri" w:hAnsi="Calibri" w:cs="Calibri"/>
          <w:color w:val="000000"/>
          <w:sz w:val="28"/>
          <w:szCs w:val="48"/>
        </w:rPr>
        <w:t>Determine resources required to carry out the experiment</w:t>
      </w:r>
    </w:p>
    <w:p w:rsidR="00091907" w:rsidRPr="00091907" w:rsidRDefault="00091907" w:rsidP="00091907">
      <w:pPr>
        <w:widowControl w:val="0"/>
        <w:numPr>
          <w:ilvl w:val="0"/>
          <w:numId w:val="1"/>
        </w:numPr>
        <w:tabs>
          <w:tab w:val="left" w:pos="20"/>
          <w:tab w:val="left" w:pos="560"/>
        </w:tabs>
        <w:autoSpaceDE w:val="0"/>
        <w:autoSpaceDN w:val="0"/>
        <w:adjustRightInd w:val="0"/>
        <w:spacing w:after="0"/>
        <w:ind w:left="540" w:hanging="540"/>
        <w:rPr>
          <w:rFonts w:ascii="Calibri" w:hAnsi="Calibri" w:cs="Calibri"/>
          <w:color w:val="000000"/>
          <w:sz w:val="28"/>
          <w:szCs w:val="48"/>
        </w:rPr>
      </w:pPr>
      <w:r w:rsidRPr="00091907">
        <w:rPr>
          <w:rFonts w:ascii="Calibri" w:hAnsi="Calibri" w:cs="Calibri"/>
          <w:color w:val="000000"/>
          <w:sz w:val="28"/>
          <w:szCs w:val="48"/>
        </w:rPr>
        <w:t xml:space="preserve">Approach the funding agencies in Canada and U.S. </w:t>
      </w:r>
    </w:p>
    <w:p w:rsidR="00091907" w:rsidRPr="00091907" w:rsidRDefault="00091907" w:rsidP="00091907">
      <w:pPr>
        <w:widowControl w:val="0"/>
        <w:numPr>
          <w:ilvl w:val="0"/>
          <w:numId w:val="1"/>
        </w:numPr>
        <w:tabs>
          <w:tab w:val="left" w:pos="20"/>
          <w:tab w:val="left" w:pos="560"/>
        </w:tabs>
        <w:autoSpaceDE w:val="0"/>
        <w:autoSpaceDN w:val="0"/>
        <w:adjustRightInd w:val="0"/>
        <w:spacing w:after="0"/>
        <w:ind w:left="540" w:hanging="540"/>
        <w:rPr>
          <w:rFonts w:ascii="Calibri" w:hAnsi="Calibri" w:cs="Calibri"/>
          <w:color w:val="000000"/>
          <w:sz w:val="28"/>
          <w:szCs w:val="48"/>
        </w:rPr>
      </w:pPr>
      <w:r w:rsidRPr="00091907">
        <w:rPr>
          <w:rFonts w:ascii="Calibri" w:hAnsi="Calibri" w:cs="Calibri"/>
          <w:color w:val="000000"/>
          <w:sz w:val="28"/>
          <w:szCs w:val="48"/>
        </w:rPr>
        <w:t>Carry out design/simulations for optimized experiment</w:t>
      </w:r>
    </w:p>
    <w:p w:rsidR="00091907" w:rsidRPr="00091907" w:rsidRDefault="00091907" w:rsidP="00091907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8"/>
          <w:szCs w:val="48"/>
        </w:rPr>
      </w:pPr>
      <w:r w:rsidRPr="00091907">
        <w:rPr>
          <w:rFonts w:ascii="Calibri" w:hAnsi="Calibri" w:cs="Calibri"/>
          <w:color w:val="000000"/>
          <w:sz w:val="28"/>
          <w:szCs w:val="48"/>
        </w:rPr>
        <w:tab/>
        <w:t>- magnet design</w:t>
      </w:r>
    </w:p>
    <w:p w:rsidR="00091907" w:rsidRPr="00091907" w:rsidRDefault="00091907" w:rsidP="00091907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8"/>
          <w:szCs w:val="48"/>
        </w:rPr>
      </w:pPr>
      <w:r w:rsidRPr="00091907">
        <w:rPr>
          <w:rFonts w:ascii="Calibri" w:hAnsi="Calibri" w:cs="Calibri"/>
          <w:color w:val="000000"/>
          <w:sz w:val="28"/>
          <w:szCs w:val="48"/>
        </w:rPr>
        <w:tab/>
        <w:t>- simulations of detector performance</w:t>
      </w:r>
    </w:p>
    <w:p w:rsidR="00091907" w:rsidRPr="00091907" w:rsidRDefault="00091907" w:rsidP="00091907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8"/>
          <w:szCs w:val="48"/>
        </w:rPr>
      </w:pPr>
      <w:r w:rsidRPr="00091907">
        <w:rPr>
          <w:rFonts w:ascii="Calibri" w:hAnsi="Calibri" w:cs="Calibri"/>
          <w:color w:val="000000"/>
          <w:sz w:val="28"/>
          <w:szCs w:val="48"/>
        </w:rPr>
        <w:tab/>
        <w:t>- calculation of backgrounds</w:t>
      </w:r>
    </w:p>
    <w:p w:rsidR="00091907" w:rsidRPr="00091907" w:rsidRDefault="00091907" w:rsidP="00091907">
      <w:pPr>
        <w:widowControl w:val="0"/>
        <w:numPr>
          <w:ilvl w:val="0"/>
          <w:numId w:val="2"/>
        </w:numPr>
        <w:tabs>
          <w:tab w:val="left" w:pos="20"/>
          <w:tab w:val="left" w:pos="560"/>
        </w:tabs>
        <w:autoSpaceDE w:val="0"/>
        <w:autoSpaceDN w:val="0"/>
        <w:adjustRightInd w:val="0"/>
        <w:spacing w:after="0"/>
        <w:ind w:left="540" w:hanging="540"/>
        <w:rPr>
          <w:rFonts w:ascii="Calibri" w:hAnsi="Calibri" w:cs="Calibri"/>
          <w:color w:val="000000"/>
          <w:sz w:val="28"/>
          <w:szCs w:val="48"/>
        </w:rPr>
      </w:pPr>
      <w:r w:rsidRPr="00091907">
        <w:rPr>
          <w:rFonts w:ascii="Calibri" w:hAnsi="Calibri" w:cs="Calibri"/>
          <w:color w:val="000000"/>
          <w:sz w:val="28"/>
          <w:szCs w:val="48"/>
        </w:rPr>
        <w:t>Consider a test experiment to measure backgrounds (Moller, e+e-,..)</w:t>
      </w:r>
    </w:p>
    <w:p w:rsidR="00091907" w:rsidRPr="00091907" w:rsidRDefault="00091907" w:rsidP="00091907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8"/>
          <w:szCs w:val="48"/>
        </w:rPr>
      </w:pPr>
      <w:r w:rsidRPr="00091907">
        <w:rPr>
          <w:rFonts w:ascii="Calibri" w:hAnsi="Calibri" w:cs="Calibri"/>
          <w:color w:val="000000"/>
          <w:sz w:val="28"/>
          <w:szCs w:val="48"/>
        </w:rPr>
        <w:tab/>
        <w:t>- target foil</w:t>
      </w:r>
    </w:p>
    <w:p w:rsidR="00091907" w:rsidRPr="00091907" w:rsidRDefault="00091907" w:rsidP="00091907">
      <w:pPr>
        <w:widowControl w:val="0"/>
        <w:autoSpaceDE w:val="0"/>
        <w:autoSpaceDN w:val="0"/>
        <w:adjustRightInd w:val="0"/>
        <w:spacing w:after="0"/>
        <w:rPr>
          <w:rFonts w:ascii="Calibri" w:hAnsi="Calibri" w:cs="Calibri"/>
          <w:color w:val="000000"/>
          <w:sz w:val="28"/>
          <w:szCs w:val="48"/>
        </w:rPr>
      </w:pPr>
      <w:r w:rsidRPr="00091907">
        <w:rPr>
          <w:rFonts w:ascii="Calibri" w:hAnsi="Calibri" w:cs="Calibri"/>
          <w:color w:val="000000"/>
          <w:sz w:val="28"/>
          <w:szCs w:val="48"/>
        </w:rPr>
        <w:tab/>
        <w:t>- existing spectrometers and detectors</w:t>
      </w:r>
    </w:p>
    <w:p w:rsidR="00473F3E" w:rsidRDefault="00091907" w:rsidP="00091907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  <w:r>
        <w:rPr>
          <w:rFonts w:ascii="Calibri" w:hAnsi="Calibri" w:cs="Calibri"/>
          <w:color w:val="000000"/>
          <w:sz w:val="48"/>
          <w:szCs w:val="48"/>
        </w:rPr>
        <w:tab/>
      </w:r>
      <w:r w:rsidR="00473F3E">
        <w:rPr>
          <w:rFonts w:ascii="AppleSystemUIFont" w:hAnsi="AppleSystemUIFont" w:cs="AppleSystemUIFont"/>
          <w:noProof/>
          <w:color w:val="353535"/>
        </w:rPr>
        <w:drawing>
          <wp:inline distT="0" distB="0" distL="0" distR="0">
            <wp:extent cx="5486400" cy="2455545"/>
            <wp:effectExtent l="25400" t="0" r="0" b="0"/>
            <wp:docPr id="1" name="Picture 1" descr="Macintosh HD:Users:rcorliss:Desktop:dl@ariel meet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rcorliss:Desktop:dl@ariel meeting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The current time of 2pm doesn't seem to work for TRIUMF people.  Doug will send around a doodle, but we expect 1:30pm will be a better choice.</w:t>
      </w:r>
      <w:r w:rsidR="00091907">
        <w:rPr>
          <w:rFonts w:ascii="AppleSystemUIFont" w:hAnsi="AppleSystemUIFont" w:cs="AppleSystemUIFont"/>
          <w:color w:val="353535"/>
        </w:rPr>
        <w:t xml:space="preserve">  In their absence, we focused more on the latter half of those bullet points.</w:t>
      </w: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Ernie will look at the max fields from the 1B/Moller experiment, and will calculate the fieldmaps so we can simulate expected performance.</w:t>
      </w: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</w:p>
    <w:p w:rsidR="00473F3E" w:rsidRP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eastAsiaTheme="minorEastAsia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We are looking at maybe using those two magnets.  Ross points out we could use Jan's or Charles' simulation at a new energy to quickly check the expectations from the moller-like setup.</w:t>
      </w:r>
      <w:r w:rsidRPr="00473F3E">
        <w:rPr>
          <w:rFonts w:ascii="AppleSystemUIFont" w:hAnsi="AppleSystemUIFont" w:cs="AppleSystemUIFont"/>
          <w:color w:val="353535"/>
        </w:rPr>
        <w:t xml:space="preserve"> </w:t>
      </w: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 xml:space="preserve">We also discussed iterating on the magnet design for the full experiment, to try to make things more uniform.  A larger magnet acceptance would be preferred.  Also, we want less mixing of the OOP and In Plane angles at the focal plane -- maybe poleface rotations can resolve this?  </w:t>
      </w: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We expect that the detector angle optimization and the magnet optimization are mostly decoupled.  The former is something Ross, Jan, and Marianne will discuss in the near future.</w:t>
      </w: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noProof/>
          <w:color w:val="353535"/>
        </w:rPr>
        <w:drawing>
          <wp:inline distT="0" distB="0" distL="0" distR="0">
            <wp:extent cx="5478145" cy="3903345"/>
            <wp:effectExtent l="25400" t="0" r="8255" b="0"/>
            <wp:docPr id="3" name="Picture 2" descr="Macintosh HD:Users:rcorliss:Desktop:Pasted Graphic 22.tif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rcorliss:Desktop:Pasted Graphic 22.tiff.tif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390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The dipole field nonuniformity (or path length difference) leads to degrouping of the different sets  (each marker style is a fixed momentum and IP angle, with a different OOP angle indicated by color).  Jan shared the plot from his simulation:  Momentum maps to the vertical axis on the focal plane, IP angle plus OOP angle map to the horizontal access -- but we want OOP angle to have less effect, so we can get the invariant mass more quickly.  Note the arrows -- the same IP angle gets confused with the next IP angle step when the OOP angle is sufficiently large.</w:t>
      </w: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The iteration on improving the field (a factor of 5 improvement in the effect would be desired (more is always better)) requires more expert understanding -- maybe a good thing to reach out to TRIUMF on?</w:t>
      </w: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noProof/>
          <w:color w:val="353535"/>
        </w:rPr>
        <w:drawing>
          <wp:inline distT="0" distB="0" distL="0" distR="0">
            <wp:extent cx="5469255" cy="3022600"/>
            <wp:effectExtent l="25400" t="0" r="0" b="0"/>
            <wp:docPr id="4" name="Picture 3" descr="Macintosh HD:Users:rcorliss:Desktop:Pasted Graphic 23.tiff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rcorliss:Desktop:Pasted Graphic 23.tiff.tif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02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  <w:r>
        <w:rPr>
          <w:rFonts w:ascii="AppleSystemUIFont" w:hAnsi="AppleSystemUIFont" w:cs="AppleSystemUIFont"/>
          <w:color w:val="353535"/>
        </w:rPr>
        <w:t>Michael pointed out the design of a japanese project ("ULQ2").  He will reach out to the group to see if they have a write-up or code they can share, and will send around slides.</w:t>
      </w: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</w:p>
    <w:p w:rsidR="00473F3E" w:rsidRDefault="00473F3E" w:rsidP="00473F3E">
      <w:pPr>
        <w:widowControl w:val="0"/>
        <w:autoSpaceDE w:val="0"/>
        <w:autoSpaceDN w:val="0"/>
        <w:adjustRightInd w:val="0"/>
        <w:spacing w:after="0"/>
        <w:rPr>
          <w:rFonts w:ascii="AppleSystemUIFont" w:hAnsi="AppleSystemUIFont" w:cs="AppleSystemUIFont"/>
          <w:color w:val="353535"/>
        </w:rPr>
      </w:pPr>
    </w:p>
    <w:p w:rsidR="00086B9C" w:rsidRDefault="00091907"/>
    <w:sectPr w:rsidR="00086B9C" w:rsidSect="00465CDD">
      <w:pgSz w:w="12240" w:h="15840"/>
      <w:pgMar w:top="1440" w:right="1800" w:bottom="1440" w:left="1800" w:gutter="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ppleSystemUIFont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473F3E"/>
    <w:rsid w:val="00091907"/>
    <w:rsid w:val="00473F3E"/>
  </w:rsids>
  <m:mathPr>
    <m:mathFont m:val="DengXian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6B9C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279</Words>
  <Characters>1592</Characters>
  <Application>Microsoft Word 12.0.0</Application>
  <DocSecurity>0</DocSecurity>
  <Lines>13</Lines>
  <Paragraphs>3</Paragraphs>
  <ScaleCrop>false</ScaleCrop>
  <Company>MIT</Company>
  <LinksUpToDate>false</LinksUpToDate>
  <CharactersWithSpaces>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cp:lastModifiedBy> </cp:lastModifiedBy>
  <cp:revision>2</cp:revision>
  <dcterms:created xsi:type="dcterms:W3CDTF">2021-05-27T18:50:00Z</dcterms:created>
  <dcterms:modified xsi:type="dcterms:W3CDTF">2021-05-27T20:10:00Z</dcterms:modified>
</cp:coreProperties>
</file>